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868D5" w14:textId="77777777" w:rsidR="00E20A7F" w:rsidRPr="005B193D" w:rsidRDefault="00E20A7F" w:rsidP="00E20A7F">
      <w:pPr>
        <w:rPr>
          <w:b/>
          <w:bCs/>
          <w:sz w:val="22"/>
        </w:rPr>
      </w:pPr>
      <w:r w:rsidRPr="005B193D">
        <w:rPr>
          <w:rFonts w:hint="eastAsia"/>
          <w:b/>
          <w:bCs/>
          <w:sz w:val="22"/>
        </w:rPr>
        <w:t>Group 1-2</w:t>
      </w:r>
      <w:r w:rsidRPr="005B193D">
        <w:rPr>
          <w:rFonts w:hint="eastAsia"/>
          <w:b/>
          <w:bCs/>
          <w:sz w:val="22"/>
        </w:rPr>
        <w:t xml:space="preserve">　</w:t>
      </w:r>
      <w:r w:rsidRPr="005B193D">
        <w:rPr>
          <w:b/>
          <w:bCs/>
          <w:sz w:val="22"/>
        </w:rPr>
        <w:t>Could your language affect your ability to save money?</w:t>
      </w:r>
    </w:p>
    <w:p w14:paraId="1BEA8C06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・</w:t>
      </w:r>
      <w:r w:rsidRPr="005B193D">
        <w:rPr>
          <w:rFonts w:hint="eastAsia"/>
          <w:sz w:val="22"/>
        </w:rPr>
        <w:t>Phrasal verbs training</w:t>
      </w:r>
    </w:p>
    <w:p w14:paraId="100A7117" w14:textId="77777777" w:rsidR="00E20A7F" w:rsidRPr="005B193D" w:rsidRDefault="00E20A7F" w:rsidP="00E20A7F">
      <w:pPr>
        <w:pStyle w:val="ListParagraph"/>
        <w:numPr>
          <w:ilvl w:val="0"/>
          <w:numId w:val="1"/>
        </w:numPr>
        <w:rPr>
          <w:sz w:val="22"/>
        </w:rPr>
      </w:pPr>
      <w:r w:rsidRPr="005B193D">
        <w:rPr>
          <w:rFonts w:hint="eastAsia"/>
          <w:sz w:val="22"/>
        </w:rPr>
        <w:t xml:space="preserve">Bring about </w:t>
      </w:r>
      <w:r w:rsidRPr="005B193D">
        <w:rPr>
          <w:sz w:val="22"/>
        </w:rPr>
        <w:t>–</w:t>
      </w:r>
      <w:r w:rsidRPr="005B193D">
        <w:rPr>
          <w:rFonts w:hint="eastAsia"/>
          <w:sz w:val="22"/>
        </w:rPr>
        <w:t xml:space="preserve"> Cause</w:t>
      </w:r>
    </w:p>
    <w:p w14:paraId="7BA12797" w14:textId="77777777" w:rsidR="00E20A7F" w:rsidRPr="005B193D" w:rsidRDefault="00E20A7F" w:rsidP="00E20A7F">
      <w:pPr>
        <w:pStyle w:val="ListParagraph"/>
        <w:numPr>
          <w:ilvl w:val="0"/>
          <w:numId w:val="1"/>
        </w:numPr>
        <w:rPr>
          <w:sz w:val="22"/>
        </w:rPr>
      </w:pPr>
      <w:r w:rsidRPr="005B193D">
        <w:rPr>
          <w:rFonts w:hint="eastAsia"/>
          <w:sz w:val="22"/>
        </w:rPr>
        <w:t xml:space="preserve">Hold down </w:t>
      </w:r>
      <w:r w:rsidRPr="005B193D">
        <w:rPr>
          <w:sz w:val="22"/>
        </w:rPr>
        <w:t>–</w:t>
      </w:r>
      <w:r w:rsidRPr="005B193D">
        <w:rPr>
          <w:rFonts w:hint="eastAsia"/>
          <w:sz w:val="22"/>
        </w:rPr>
        <w:t xml:space="preserve"> Keep</w:t>
      </w:r>
    </w:p>
    <w:p w14:paraId="7078BA72" w14:textId="77777777" w:rsidR="00E20A7F" w:rsidRPr="005B193D" w:rsidRDefault="00E20A7F" w:rsidP="00E20A7F">
      <w:pPr>
        <w:pStyle w:val="ListParagraph"/>
        <w:numPr>
          <w:ilvl w:val="0"/>
          <w:numId w:val="1"/>
        </w:numPr>
        <w:rPr>
          <w:sz w:val="22"/>
        </w:rPr>
      </w:pPr>
      <w:r w:rsidRPr="005B193D">
        <w:rPr>
          <w:sz w:val="22"/>
        </w:rPr>
        <w:t>S</w:t>
      </w:r>
      <w:r w:rsidRPr="005B193D">
        <w:rPr>
          <w:rFonts w:hint="eastAsia"/>
          <w:sz w:val="22"/>
        </w:rPr>
        <w:t xml:space="preserve">plit up </w:t>
      </w:r>
      <w:r w:rsidRPr="005B193D">
        <w:rPr>
          <w:sz w:val="22"/>
        </w:rPr>
        <w:t>–</w:t>
      </w:r>
      <w:r w:rsidRPr="005B193D">
        <w:rPr>
          <w:rFonts w:hint="eastAsia"/>
          <w:sz w:val="22"/>
        </w:rPr>
        <w:t xml:space="preserve"> Separate</w:t>
      </w:r>
    </w:p>
    <w:p w14:paraId="6295AB83" w14:textId="77777777" w:rsidR="00E20A7F" w:rsidRPr="005B193D" w:rsidRDefault="00E20A7F" w:rsidP="00E20A7F">
      <w:pPr>
        <w:pStyle w:val="ListParagraph"/>
        <w:numPr>
          <w:ilvl w:val="0"/>
          <w:numId w:val="1"/>
        </w:numPr>
        <w:rPr>
          <w:sz w:val="22"/>
        </w:rPr>
      </w:pPr>
      <w:r w:rsidRPr="005B193D">
        <w:rPr>
          <w:rFonts w:hint="eastAsia"/>
          <w:sz w:val="22"/>
        </w:rPr>
        <w:t xml:space="preserve">Go about </w:t>
      </w:r>
      <w:r w:rsidRPr="005B193D">
        <w:rPr>
          <w:sz w:val="22"/>
        </w:rPr>
        <w:t>–</w:t>
      </w:r>
      <w:r w:rsidRPr="005B193D">
        <w:rPr>
          <w:rFonts w:hint="eastAsia"/>
          <w:sz w:val="22"/>
        </w:rPr>
        <w:t xml:space="preserve"> Approach</w:t>
      </w:r>
    </w:p>
    <w:p w14:paraId="22E1A36C" w14:textId="77777777" w:rsidR="00E20A7F" w:rsidRPr="005B193D" w:rsidRDefault="00E20A7F" w:rsidP="00E20A7F">
      <w:pPr>
        <w:pStyle w:val="ListParagraph"/>
        <w:numPr>
          <w:ilvl w:val="0"/>
          <w:numId w:val="1"/>
        </w:numPr>
        <w:rPr>
          <w:sz w:val="22"/>
        </w:rPr>
      </w:pPr>
      <w:r w:rsidRPr="005B193D">
        <w:rPr>
          <w:rFonts w:hint="eastAsia"/>
          <w:sz w:val="22"/>
        </w:rPr>
        <w:t xml:space="preserve">Turn out </w:t>
      </w:r>
      <w:r w:rsidRPr="005B193D">
        <w:rPr>
          <w:sz w:val="22"/>
        </w:rPr>
        <w:t>–</w:t>
      </w:r>
      <w:r w:rsidRPr="005B193D">
        <w:rPr>
          <w:rFonts w:hint="eastAsia"/>
          <w:sz w:val="22"/>
        </w:rPr>
        <w:t xml:space="preserve"> Emerge</w:t>
      </w:r>
    </w:p>
    <w:p w14:paraId="4547301D" w14:textId="77777777" w:rsidR="00E20A7F" w:rsidRPr="005B193D" w:rsidRDefault="00E20A7F" w:rsidP="00E20A7F">
      <w:pPr>
        <w:pStyle w:val="ListParagraph"/>
        <w:numPr>
          <w:ilvl w:val="0"/>
          <w:numId w:val="1"/>
        </w:numPr>
        <w:rPr>
          <w:sz w:val="22"/>
        </w:rPr>
      </w:pPr>
      <w:r w:rsidRPr="005B193D">
        <w:rPr>
          <w:rFonts w:hint="eastAsia"/>
          <w:sz w:val="22"/>
        </w:rPr>
        <w:t xml:space="preserve">Break down </w:t>
      </w:r>
      <w:r w:rsidRPr="005B193D">
        <w:rPr>
          <w:sz w:val="22"/>
        </w:rPr>
        <w:t>–</w:t>
      </w:r>
      <w:r w:rsidRPr="005B193D">
        <w:rPr>
          <w:rFonts w:hint="eastAsia"/>
          <w:sz w:val="22"/>
        </w:rPr>
        <w:t xml:space="preserve"> Destroy</w:t>
      </w:r>
    </w:p>
    <w:p w14:paraId="570DA61F" w14:textId="77777777" w:rsidR="00E20A7F" w:rsidRPr="005B193D" w:rsidRDefault="00E20A7F" w:rsidP="00E20A7F">
      <w:pPr>
        <w:pStyle w:val="ListParagraph"/>
        <w:numPr>
          <w:ilvl w:val="0"/>
          <w:numId w:val="1"/>
        </w:numPr>
        <w:rPr>
          <w:sz w:val="22"/>
        </w:rPr>
      </w:pPr>
      <w:r w:rsidRPr="005B193D">
        <w:rPr>
          <w:rFonts w:hint="eastAsia"/>
          <w:sz w:val="22"/>
        </w:rPr>
        <w:t xml:space="preserve">Look back </w:t>
      </w:r>
      <w:r w:rsidRPr="005B193D">
        <w:rPr>
          <w:sz w:val="22"/>
        </w:rPr>
        <w:t>–</w:t>
      </w:r>
      <w:r w:rsidRPr="005B193D">
        <w:rPr>
          <w:rFonts w:hint="eastAsia"/>
          <w:sz w:val="22"/>
        </w:rPr>
        <w:t xml:space="preserve"> Review</w:t>
      </w:r>
    </w:p>
    <w:p w14:paraId="41AAC815" w14:textId="77777777" w:rsidR="00E20A7F" w:rsidRPr="005B193D" w:rsidRDefault="00E20A7F" w:rsidP="00E20A7F">
      <w:pPr>
        <w:rPr>
          <w:sz w:val="22"/>
        </w:rPr>
      </w:pPr>
    </w:p>
    <w:p w14:paraId="4FCA98C8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Q1</w:t>
      </w:r>
    </w:p>
    <w:p w14:paraId="2A54119D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・</w:t>
      </w:r>
      <w:r w:rsidRPr="005B193D">
        <w:rPr>
          <w:rFonts w:hint="eastAsia"/>
          <w:sz w:val="22"/>
        </w:rPr>
        <w:t xml:space="preserve">Do you agree with this presentation? </w:t>
      </w:r>
    </w:p>
    <w:p w14:paraId="76348F85" w14:textId="77777777" w:rsidR="00E20A7F" w:rsidRPr="00B3188E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I partly agree with the presentation</w:t>
      </w:r>
    </w:p>
    <w:p w14:paraId="5972D933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・</w:t>
      </w:r>
      <w:r w:rsidRPr="005B193D">
        <w:rPr>
          <w:rFonts w:hint="eastAsia"/>
          <w:sz w:val="22"/>
        </w:rPr>
        <w:t>Why or why not?</w:t>
      </w:r>
    </w:p>
    <w:p w14:paraId="26036B58" w14:textId="77777777" w:rsidR="00E20A7F" w:rsidRPr="00B3188E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It is because the data shows the correlation between future tense language and the tendency of saving</w:t>
      </w:r>
    </w:p>
    <w:p w14:paraId="6C39E56F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・</w:t>
      </w:r>
      <w:r w:rsidRPr="005B193D">
        <w:rPr>
          <w:rFonts w:hint="eastAsia"/>
          <w:sz w:val="22"/>
        </w:rPr>
        <w:t xml:space="preserve">Can you give other factors that affect our saving behavior?  </w:t>
      </w:r>
    </w:p>
    <w:p w14:paraId="0423C4B2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 xml:space="preserve">I think someone who </w:t>
      </w:r>
      <w:r w:rsidRPr="005B193D">
        <w:rPr>
          <w:sz w:val="22"/>
        </w:rPr>
        <w:t>has</w:t>
      </w:r>
      <w:r w:rsidRPr="005B193D">
        <w:rPr>
          <w:rFonts w:hint="eastAsia"/>
          <w:sz w:val="22"/>
        </w:rPr>
        <w:t xml:space="preserve"> clear goals </w:t>
      </w:r>
      <w:r w:rsidRPr="005B193D">
        <w:rPr>
          <w:sz w:val="22"/>
        </w:rPr>
        <w:t>tends</w:t>
      </w:r>
      <w:r w:rsidRPr="005B193D">
        <w:rPr>
          <w:rFonts w:hint="eastAsia"/>
          <w:sz w:val="22"/>
        </w:rPr>
        <w:t xml:space="preserve"> to save. It may also </w:t>
      </w:r>
      <w:r w:rsidRPr="005B193D">
        <w:rPr>
          <w:sz w:val="22"/>
        </w:rPr>
        <w:t>relate</w:t>
      </w:r>
      <w:r w:rsidRPr="005B193D">
        <w:rPr>
          <w:rFonts w:hint="eastAsia"/>
          <w:sz w:val="22"/>
        </w:rPr>
        <w:t xml:space="preserve"> to the future tense. Also, I think those who were born to be poor will save money because they consider money as important and valuable.</w:t>
      </w:r>
    </w:p>
    <w:p w14:paraId="6B3D8D65" w14:textId="77777777" w:rsidR="00E20A7F" w:rsidRPr="005B193D" w:rsidRDefault="00E20A7F" w:rsidP="00E20A7F">
      <w:pPr>
        <w:rPr>
          <w:sz w:val="22"/>
        </w:rPr>
      </w:pPr>
    </w:p>
    <w:p w14:paraId="33664664" w14:textId="77777777" w:rsidR="00E20A7F" w:rsidRPr="006D702B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Q2</w:t>
      </w:r>
    </w:p>
    <w:p w14:paraId="75A736FA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・</w:t>
      </w:r>
      <w:r w:rsidRPr="005B193D">
        <w:rPr>
          <w:rFonts w:hint="eastAsia"/>
          <w:sz w:val="22"/>
        </w:rPr>
        <w:t>Compare the structures or grammar of the languages you know and describe the differences between them. (tense, vocabulary, expressions</w:t>
      </w:r>
      <w:r w:rsidRPr="005B193D">
        <w:rPr>
          <w:rFonts w:hint="eastAsia"/>
          <w:sz w:val="22"/>
        </w:rPr>
        <w:t>…</w:t>
      </w:r>
      <w:r w:rsidRPr="005B193D">
        <w:rPr>
          <w:rFonts w:hint="eastAsia"/>
          <w:sz w:val="22"/>
        </w:rPr>
        <w:t>)</w:t>
      </w:r>
    </w:p>
    <w:p w14:paraId="2AF50E0E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In Japanese, we don</w:t>
      </w:r>
      <w:r w:rsidRPr="005B193D">
        <w:rPr>
          <w:sz w:val="22"/>
        </w:rPr>
        <w:t>’</w:t>
      </w:r>
      <w:r w:rsidRPr="005B193D">
        <w:rPr>
          <w:rFonts w:hint="eastAsia"/>
          <w:sz w:val="22"/>
        </w:rPr>
        <w:t xml:space="preserve">t have the fixed use of the future tense. Instead, we often use the word such as </w:t>
      </w:r>
      <w:r w:rsidRPr="005B193D">
        <w:rPr>
          <w:sz w:val="22"/>
        </w:rPr>
        <w:t>“</w:t>
      </w:r>
      <w:r w:rsidRPr="005B193D">
        <w:rPr>
          <w:rFonts w:hint="eastAsia"/>
          <w:sz w:val="22"/>
        </w:rPr>
        <w:t>tomorrow</w:t>
      </w:r>
      <w:r w:rsidRPr="005B193D">
        <w:rPr>
          <w:sz w:val="22"/>
        </w:rPr>
        <w:t>”</w:t>
      </w:r>
      <w:r w:rsidRPr="005B193D">
        <w:rPr>
          <w:rFonts w:hint="eastAsia"/>
          <w:sz w:val="22"/>
        </w:rPr>
        <w:t xml:space="preserve">, </w:t>
      </w:r>
      <w:r w:rsidRPr="005B193D">
        <w:rPr>
          <w:sz w:val="22"/>
        </w:rPr>
        <w:t>“</w:t>
      </w:r>
      <w:r w:rsidRPr="005B193D">
        <w:rPr>
          <w:rFonts w:hint="eastAsia"/>
          <w:sz w:val="22"/>
        </w:rPr>
        <w:t>later</w:t>
      </w:r>
      <w:r w:rsidRPr="005B193D">
        <w:rPr>
          <w:sz w:val="22"/>
        </w:rPr>
        <w:t>”</w:t>
      </w:r>
      <w:r w:rsidRPr="005B193D">
        <w:rPr>
          <w:rFonts w:hint="eastAsia"/>
          <w:sz w:val="22"/>
        </w:rPr>
        <w:t xml:space="preserve"> and </w:t>
      </w:r>
      <w:r w:rsidRPr="005B193D">
        <w:rPr>
          <w:sz w:val="22"/>
        </w:rPr>
        <w:t>“</w:t>
      </w:r>
      <w:r w:rsidRPr="005B193D">
        <w:rPr>
          <w:rFonts w:hint="eastAsia"/>
          <w:sz w:val="22"/>
        </w:rPr>
        <w:t>in the future</w:t>
      </w:r>
      <w:r w:rsidRPr="005B193D">
        <w:rPr>
          <w:sz w:val="22"/>
        </w:rPr>
        <w:t>”</w:t>
      </w:r>
      <w:r w:rsidRPr="005B193D">
        <w:rPr>
          <w:rFonts w:hint="eastAsia"/>
          <w:sz w:val="22"/>
        </w:rPr>
        <w:t xml:space="preserve">. When we talk about the rain, we say </w:t>
      </w:r>
      <w:r w:rsidRPr="005B193D">
        <w:rPr>
          <w:sz w:val="22"/>
        </w:rPr>
        <w:t>“</w:t>
      </w:r>
      <w:r w:rsidRPr="005B193D">
        <w:rPr>
          <w:rFonts w:hint="eastAsia"/>
          <w:sz w:val="22"/>
        </w:rPr>
        <w:t>It rains tomorrow</w:t>
      </w:r>
      <w:r w:rsidRPr="005B193D">
        <w:rPr>
          <w:sz w:val="22"/>
        </w:rPr>
        <w:t>”</w:t>
      </w:r>
      <w:r w:rsidRPr="005B193D">
        <w:rPr>
          <w:rFonts w:hint="eastAsia"/>
          <w:sz w:val="22"/>
        </w:rPr>
        <w:t xml:space="preserve">. However, Spanish has future tense with the conjugation of the verb. Spanish speakers also use the word to indicate the word such as </w:t>
      </w:r>
      <w:r w:rsidRPr="005B193D">
        <w:rPr>
          <w:sz w:val="22"/>
        </w:rPr>
        <w:t>“</w:t>
      </w:r>
      <w:r w:rsidRPr="005B193D">
        <w:rPr>
          <w:rFonts w:hint="eastAsia"/>
          <w:sz w:val="22"/>
        </w:rPr>
        <w:t>tomorrow</w:t>
      </w:r>
      <w:r w:rsidRPr="005B193D">
        <w:rPr>
          <w:sz w:val="22"/>
        </w:rPr>
        <w:t>”</w:t>
      </w:r>
      <w:r w:rsidRPr="005B193D">
        <w:rPr>
          <w:rFonts w:hint="eastAsia"/>
          <w:sz w:val="22"/>
        </w:rPr>
        <w:t xml:space="preserve"> and </w:t>
      </w:r>
      <w:r w:rsidRPr="005B193D">
        <w:rPr>
          <w:sz w:val="22"/>
        </w:rPr>
        <w:t>“</w:t>
      </w:r>
      <w:r w:rsidRPr="005B193D">
        <w:rPr>
          <w:rFonts w:hint="eastAsia"/>
          <w:sz w:val="22"/>
        </w:rPr>
        <w:t>the next week</w:t>
      </w:r>
      <w:r w:rsidRPr="005B193D">
        <w:rPr>
          <w:sz w:val="22"/>
        </w:rPr>
        <w:t>”</w:t>
      </w:r>
      <w:r w:rsidRPr="005B193D">
        <w:rPr>
          <w:rFonts w:hint="eastAsia"/>
          <w:sz w:val="22"/>
        </w:rPr>
        <w:t xml:space="preserve">, and the use of the future tense is common. </w:t>
      </w:r>
    </w:p>
    <w:p w14:paraId="162904E2" w14:textId="77777777" w:rsidR="00E20A7F" w:rsidRPr="00B3188E" w:rsidRDefault="00E20A7F" w:rsidP="00E20A7F">
      <w:pPr>
        <w:rPr>
          <w:sz w:val="22"/>
        </w:rPr>
      </w:pPr>
    </w:p>
    <w:p w14:paraId="3EAD04C1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Q3</w:t>
      </w:r>
    </w:p>
    <w:p w14:paraId="0E9C31DD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・</w:t>
      </w:r>
      <w:r w:rsidRPr="005B193D">
        <w:rPr>
          <w:rFonts w:hint="eastAsia"/>
          <w:sz w:val="22"/>
        </w:rPr>
        <w:t>Do you act differently when you speak different language? Please describe your experience with examples.</w:t>
      </w:r>
    </w:p>
    <w:p w14:paraId="1931A548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 xml:space="preserve">When I speak Spanish, I </w:t>
      </w:r>
      <w:r w:rsidRPr="005B193D">
        <w:rPr>
          <w:sz w:val="22"/>
        </w:rPr>
        <w:t>must</w:t>
      </w:r>
      <w:r w:rsidRPr="005B193D">
        <w:rPr>
          <w:rFonts w:hint="eastAsia"/>
          <w:sz w:val="22"/>
        </w:rPr>
        <w:t xml:space="preserve"> be very </w:t>
      </w:r>
      <w:r w:rsidRPr="005B193D">
        <w:rPr>
          <w:sz w:val="22"/>
        </w:rPr>
        <w:t>conscious</w:t>
      </w:r>
      <w:r w:rsidRPr="005B193D">
        <w:rPr>
          <w:rFonts w:hint="eastAsia"/>
          <w:sz w:val="22"/>
        </w:rPr>
        <w:t xml:space="preserve"> of the future tense, because I have to conjugate the verb. It may </w:t>
      </w:r>
      <w:r w:rsidRPr="005B193D">
        <w:rPr>
          <w:sz w:val="22"/>
        </w:rPr>
        <w:t>lead</w:t>
      </w:r>
      <w:r w:rsidRPr="005B193D">
        <w:rPr>
          <w:rFonts w:hint="eastAsia"/>
          <w:sz w:val="22"/>
        </w:rPr>
        <w:t xml:space="preserve"> to </w:t>
      </w:r>
      <w:r w:rsidRPr="005B193D">
        <w:rPr>
          <w:sz w:val="22"/>
        </w:rPr>
        <w:t>making</w:t>
      </w:r>
      <w:r w:rsidRPr="005B193D">
        <w:rPr>
          <w:rFonts w:hint="eastAsia"/>
          <w:sz w:val="22"/>
        </w:rPr>
        <w:t xml:space="preserve"> me think about the future.</w:t>
      </w:r>
    </w:p>
    <w:p w14:paraId="209E8543" w14:textId="77777777" w:rsidR="00E20A7F" w:rsidRPr="005B193D" w:rsidRDefault="00E20A7F" w:rsidP="00E20A7F">
      <w:pPr>
        <w:rPr>
          <w:sz w:val="22"/>
        </w:rPr>
      </w:pPr>
    </w:p>
    <w:p w14:paraId="7C6B2777" w14:textId="77777777" w:rsidR="00E20A7F" w:rsidRPr="005B193D" w:rsidRDefault="00E20A7F" w:rsidP="00E20A7F">
      <w:pPr>
        <w:rPr>
          <w:sz w:val="22"/>
        </w:rPr>
      </w:pPr>
    </w:p>
    <w:p w14:paraId="35D5EF0D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Mini puzzle</w:t>
      </w:r>
    </w:p>
    <w:p w14:paraId="6B409213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1. Seventh</w:t>
      </w:r>
    </w:p>
    <w:p w14:paraId="2730C044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2. Greece</w:t>
      </w:r>
    </w:p>
    <w:p w14:paraId="144CB09F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3. Behavioral</w:t>
      </w:r>
    </w:p>
    <w:p w14:paraId="5D2074EA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4. futureless</w:t>
      </w:r>
    </w:p>
    <w:p w14:paraId="413214D7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5. Smoking</w:t>
      </w:r>
    </w:p>
    <w:p w14:paraId="39566229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6. OECD</w:t>
      </w:r>
    </w:p>
    <w:p w14:paraId="42008182" w14:textId="77777777" w:rsidR="00E20A7F" w:rsidRPr="005B193D" w:rsidRDefault="00E20A7F" w:rsidP="00E20A7F">
      <w:pPr>
        <w:rPr>
          <w:sz w:val="22"/>
        </w:rPr>
      </w:pPr>
      <w:r w:rsidRPr="005B193D">
        <w:rPr>
          <w:rFonts w:hint="eastAsia"/>
          <w:sz w:val="22"/>
        </w:rPr>
        <w:t>7. Germanic</w:t>
      </w:r>
    </w:p>
    <w:p w14:paraId="28751E10" w14:textId="77777777" w:rsidR="00E20A7F" w:rsidRPr="005B193D" w:rsidRDefault="00E20A7F" w:rsidP="00E20A7F">
      <w:pPr>
        <w:rPr>
          <w:sz w:val="22"/>
        </w:rPr>
      </w:pPr>
    </w:p>
    <w:p w14:paraId="300F0A61" w14:textId="77777777" w:rsidR="00E20A7F" w:rsidRPr="005B193D" w:rsidRDefault="00E20A7F" w:rsidP="00E20A7F">
      <w:pPr>
        <w:rPr>
          <w:sz w:val="22"/>
        </w:rPr>
      </w:pPr>
    </w:p>
    <w:p w14:paraId="53A1D41C" w14:textId="77777777" w:rsidR="0036588C" w:rsidRDefault="0036588C"/>
    <w:sectPr w:rsidR="0036588C" w:rsidSect="00E20A7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05C4E"/>
    <w:multiLevelType w:val="hybridMultilevel"/>
    <w:tmpl w:val="9C84EBE8"/>
    <w:lvl w:ilvl="0" w:tplc="93084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24036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A7F"/>
    <w:rsid w:val="002045D3"/>
    <w:rsid w:val="0036588C"/>
    <w:rsid w:val="00AC6499"/>
    <w:rsid w:val="00B07985"/>
    <w:rsid w:val="00E2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395ACF"/>
  <w15:chartTrackingRefBased/>
  <w15:docId w15:val="{745505A0-5235-BB44-825D-54A654D6C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A7F"/>
    <w:pPr>
      <w:widowControl w:val="0"/>
      <w:spacing w:after="0" w:line="240" w:lineRule="auto"/>
      <w:jc w:val="both"/>
    </w:pPr>
    <w:rPr>
      <w:sz w:val="21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0A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A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A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A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A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A7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A7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A7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A7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A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A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A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A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A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A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A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A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A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A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0A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A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0A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A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0A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A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0A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A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A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A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dcterms:created xsi:type="dcterms:W3CDTF">2025-02-05T05:38:00Z</dcterms:created>
  <dcterms:modified xsi:type="dcterms:W3CDTF">2025-02-05T05:38:00Z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2025-02-05T05:38:28Z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de2dcf36-a709-4975-9038-31ab77c88deb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