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52"/>
          <w:szCs w:val="52"/>
          <w:lang w:val="en-US" w:eastAsia="ja-JP"/>
        </w:rPr>
      </w:pPr>
      <w:r>
        <w:rPr>
          <w:rFonts w:hint="eastAsia"/>
          <w:sz w:val="52"/>
          <w:szCs w:val="52"/>
          <w:lang w:val="en-US" w:eastAsia="ja-JP"/>
        </w:rPr>
        <w:t xml:space="preserve">A whole new world         </w:t>
      </w:r>
      <w:r>
        <w:rPr>
          <w:rFonts w:hint="default" w:eastAsiaTheme="minorEastAsia"/>
          <w:sz w:val="52"/>
          <w:szCs w:val="52"/>
          <w:lang w:val="en-US" w:eastAsia="ja-JP"/>
        </w:rPr>
        <w:drawing>
          <wp:inline distT="0" distB="0" distL="114300" distR="114300">
            <wp:extent cx="1221740" cy="1217930"/>
            <wp:effectExtent l="0" t="0" r="10160" b="1270"/>
            <wp:docPr id="1" name="図形 1" descr="t5ri2i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形 1" descr="t5ri2ic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174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sz w:val="24"/>
          <w:szCs w:val="24"/>
          <w:lang w:val="en-US" w:eastAsia="ja-JP"/>
        </w:rPr>
      </w:pPr>
      <w:r>
        <w:rPr>
          <w:rFonts w:hint="default" w:eastAsiaTheme="minorEastAsia"/>
          <w:sz w:val="24"/>
          <w:szCs w:val="24"/>
          <w:lang w:val="en-US" w:eastAsia="ja-JP"/>
        </w:rPr>
        <w:fldChar w:fldCharType="begin"/>
      </w:r>
      <w:r>
        <w:rPr>
          <w:rFonts w:hint="default" w:eastAsiaTheme="minorEastAsia"/>
          <w:sz w:val="24"/>
          <w:szCs w:val="24"/>
          <w:lang w:val="en-US" w:eastAsia="ja-JP"/>
        </w:rPr>
        <w:instrText xml:space="preserve"> HYPERLINK "https://youtu.be/EXTLJmYsaUQ?si=EY6Ze2vMOuQ8oOPy" </w:instrText>
      </w:r>
      <w:r>
        <w:rPr>
          <w:rFonts w:hint="default" w:eastAsiaTheme="minorEastAsia"/>
          <w:sz w:val="24"/>
          <w:szCs w:val="24"/>
          <w:lang w:val="en-US" w:eastAsia="ja-JP"/>
        </w:rPr>
        <w:fldChar w:fldCharType="separate"/>
      </w:r>
      <w:r>
        <w:rPr>
          <w:rStyle w:val="4"/>
          <w:rFonts w:hint="default" w:eastAsiaTheme="minorEastAsia"/>
          <w:sz w:val="24"/>
          <w:szCs w:val="24"/>
          <w:lang w:val="en-US" w:eastAsia="ja-JP"/>
        </w:rPr>
        <w:t>https://youtu.be/EXTLJmYsaUQ?si=EY6Ze2vMOuQ8oOPy</w:t>
      </w:r>
      <w:r>
        <w:rPr>
          <w:rFonts w:hint="default" w:eastAsiaTheme="minorEastAsia"/>
          <w:sz w:val="24"/>
          <w:szCs w:val="24"/>
          <w:lang w:val="en-US" w:eastAsia="ja-JP"/>
        </w:rPr>
        <w:fldChar w:fldCharType="end"/>
      </w:r>
    </w:p>
    <w:p>
      <w:pPr>
        <w:rPr>
          <w:rFonts w:hint="eastAsia" w:eastAsiaTheme="minorEastAsia"/>
          <w:sz w:val="24"/>
          <w:szCs w:val="24"/>
          <w:lang w:val="en-US" w:eastAsia="ja-JP"/>
        </w:rPr>
        <w:sectPr>
          <w:pgSz w:w="11906" w:h="16838"/>
          <w:pgMar w:top="57" w:right="1701" w:bottom="57" w:left="1701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</w:pPr>
      <w:r>
        <w:rPr>
          <w:rFonts w:hint="eastAsia"/>
          <w:sz w:val="27"/>
          <w:szCs w:val="27"/>
          <w:lang w:val="en-US" w:eastAsia="ja-JP"/>
        </w:rPr>
        <w:t xml:space="preserve"> </w:t>
      </w:r>
      <w:r>
        <w:rPr>
          <w:rFonts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I can show you the world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Shining,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>(       )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,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(         ) </w:t>
      </w:r>
    </w:p>
    <w:p>
      <w:pPr>
        <w:spacing w:line="360" w:lineRule="auto"/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Tell me, princess, now when did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You last let your heart decide?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I can open your eyes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     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Take you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>(                )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Over, sideways and under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 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On a magic carpet ride</w:t>
      </w:r>
    </w:p>
    <w:p>
      <w:pPr>
        <w:spacing w:line="360" w:lineRule="auto"/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whole new world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 </w:t>
      </w:r>
      <w:r>
        <w:rPr>
          <w:rFonts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new fantastic point of view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No one to tell us no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Or where to go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Or say we're only dreaming</w:t>
      </w:r>
    </w:p>
    <w:p>
      <w:pPr>
        <w:spacing w:line="360" w:lineRule="auto"/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whole new world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A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>(       )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 place I never knew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</w:p>
    <w:p>
      <w:pPr>
        <w:spacing w:line="360" w:lineRule="auto"/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But when I'm way up here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It's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>(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/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/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 xml:space="preserve">)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clear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That now I'm in a whole new world with you</w:t>
      </w:r>
    </w:p>
    <w:p>
      <w:pPr>
        <w:spacing w:line="360" w:lineRule="auto"/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</w:pP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Now I'm in a whole new world with you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</w:p>
    <w:p>
      <w:pPr>
        <w:spacing w:line="360" w:lineRule="auto"/>
        <w:rPr>
          <w:rFonts w:hint="default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Unbelievable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sights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Indescribable feeling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(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 xml:space="preserve"> 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,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 xml:space="preserve">   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,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/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/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>)</w:t>
      </w:r>
    </w:p>
    <w:p>
      <w:pPr>
        <w:spacing w:line="360" w:lineRule="auto"/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Through an endless diamond sky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 </w:t>
      </w:r>
    </w:p>
    <w:p>
      <w:pPr>
        <w:spacing w:line="360" w:lineRule="auto"/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whole new world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Don't you dare close your eyes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hundred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 thousand things to see</w:t>
      </w:r>
    </w:p>
    <w:p>
      <w:pPr>
        <w:spacing w:line="360" w:lineRule="auto"/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</w:pP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Hold your breath - it gets better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I'm like a shooting star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</w:p>
    <w:p>
      <w:pPr>
        <w:spacing w:line="360" w:lineRule="auto"/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I've come so far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I can't go back to where I used to be</w:t>
      </w:r>
    </w:p>
    <w:p>
      <w:pPr>
        <w:spacing w:line="360" w:lineRule="auto"/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sectPr>
          <w:type w:val="continuous"/>
          <w:pgSz w:w="11906" w:h="16838"/>
          <w:pgMar w:top="57" w:right="1701" w:bottom="57" w:left="1701" w:header="851" w:footer="992" w:gutter="0"/>
          <w:cols w:space="425" w:num="1"/>
          <w:docGrid w:type="lines" w:linePitch="312" w:charSpace="0"/>
        </w:sectPr>
      </w:pPr>
      <w:r>
        <w:rPr>
          <w:rFonts w:ascii="SimSun" w:hAnsi="SimSun" w:eastAsia="SimSun" w:cs="SimSun"/>
          <w:sz w:val="24"/>
          <w:szCs w:val="24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3675380</wp:posOffset>
            </wp:positionH>
            <wp:positionV relativeFrom="paragraph">
              <wp:posOffset>1038225</wp:posOffset>
            </wp:positionV>
            <wp:extent cx="2393950" cy="1918970"/>
            <wp:effectExtent l="0" t="0" r="6350" b="11430"/>
            <wp:wrapSquare wrapText="bothSides"/>
            <wp:docPr id="2" name="図形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形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l="29806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1918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whole new world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Every turn a surprise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With new horizons to pursue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 xml:space="preserve">Every moment 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>(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/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/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/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ab/>
        <w:t>)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I'll chase them anywhere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bookmarkStart w:id="0" w:name="_GoBack"/>
      <w:bookmarkEnd w:id="0"/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There's time to spare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Let me share this whole new world with yo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>u</w:t>
      </w:r>
    </w:p>
    <w:p>
      <w:pPr>
        <w:spacing w:line="360" w:lineRule="auto"/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whole new world</w:t>
      </w:r>
      <w:r>
        <w:rPr>
          <w:rFonts w:hint="eastAsia" w:ascii="Arial" w:hAnsi="Arial" w:eastAsia="ＭＳ 明朝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That's where we'll be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thrilling chase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A wondrous place</w:t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For you and me</w:t>
      </w:r>
    </w:p>
    <w:p>
      <w:pPr>
        <w:spacing w:line="360" w:lineRule="auto"/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</w:p>
    <w:p>
      <w:pPr>
        <w:spacing w:line="360" w:lineRule="auto"/>
        <w:rPr>
          <w:rFonts w:hint="default" w:ascii="Arial" w:hAnsi="Arial" w:eastAsia="Arial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ja-JP"/>
        </w:rPr>
      </w:pPr>
    </w:p>
    <w:sectPr>
      <w:type w:val="continuous"/>
      <w:pgSz w:w="11906" w:h="16838"/>
      <w:pgMar w:top="57" w:right="1701" w:bottom="5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entury">
    <w:altName w:val="Times New Roman"/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02A69"/>
    <w:rsid w:val="27C2772C"/>
    <w:rsid w:val="32D173F2"/>
    <w:rsid w:val="39C02A69"/>
    <w:rsid w:val="48B1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ja-JP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entur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Office_11.2.0.10624_F1E327BC-269C-435d-A152-05C5408002CA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2023-09-04T03:31:00Z</dcterms:created>
  <dc:creator>User</dc:creator>
  <cp:lastModifiedBy>User</cp:lastModifiedBy>
  <dcterms:modified xsi:type="dcterms:W3CDTF">2023-09-04T07:17:47Z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1041-11.2.0.10624</vt:lpwstr>
  </property>
  <property fmtid="{D5CDD505-2E9C-101B-9397-08002B2CF9AE}" pid="3" name="ICV">
    <vt:lpwstr>F59D811E14BD46AF9619104DE1C4A45B</vt:lpwstr>
  </property>
</Properties>
</file>