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CAA14" w14:textId="77777777" w:rsidR="00007352" w:rsidRPr="00DD6BCD" w:rsidRDefault="00000000">
      <w:pPr>
        <w:rPr>
          <w:b/>
          <w:color w:val="FF9900"/>
          <w:sz w:val="30"/>
          <w:szCs w:val="30"/>
          <w:lang w:val="en-US"/>
        </w:rPr>
      </w:pPr>
      <w:r w:rsidRPr="00DD6BCD">
        <w:rPr>
          <w:b/>
          <w:color w:val="FF9900"/>
          <w:sz w:val="30"/>
          <w:szCs w:val="30"/>
          <w:lang w:val="en-US"/>
        </w:rPr>
        <w:t>Let’s think about these questions.</w:t>
      </w:r>
    </w:p>
    <w:p w14:paraId="4E45B913" w14:textId="77777777" w:rsidR="00007352" w:rsidRPr="00DD6BCD" w:rsidRDefault="00000000">
      <w:pPr>
        <w:rPr>
          <w:sz w:val="24"/>
          <w:szCs w:val="24"/>
          <w:lang w:val="en-US"/>
        </w:rPr>
      </w:pPr>
      <w:r w:rsidRPr="00DD6BCD">
        <w:rPr>
          <w:sz w:val="24"/>
          <w:szCs w:val="24"/>
          <w:lang w:val="en-US"/>
        </w:rPr>
        <w:t>What is your favorite English accent? And why is that?</w:t>
      </w:r>
    </w:p>
    <w:p w14:paraId="63D9F8D3" w14:textId="77777777" w:rsidR="00007352" w:rsidRPr="00DD6BCD" w:rsidRDefault="00000000">
      <w:pPr>
        <w:rPr>
          <w:sz w:val="24"/>
          <w:szCs w:val="24"/>
          <w:lang w:val="en-US"/>
        </w:rPr>
      </w:pPr>
      <w:r w:rsidRPr="00DD6BCD">
        <w:rPr>
          <w:sz w:val="24"/>
          <w:szCs w:val="24"/>
          <w:lang w:val="en-US"/>
        </w:rPr>
        <w:t>Are you trying to learn your favorite accent?</w:t>
      </w:r>
    </w:p>
    <w:p w14:paraId="3C2B9836" w14:textId="77777777" w:rsidR="00007352" w:rsidRPr="00DD6BCD" w:rsidRDefault="00007352">
      <w:pPr>
        <w:rPr>
          <w:lang w:val="en-US"/>
        </w:rPr>
      </w:pPr>
    </w:p>
    <w:p w14:paraId="6F7B161F" w14:textId="77777777" w:rsidR="00007352" w:rsidRDefault="00000000">
      <w:r>
        <w:rPr>
          <w:noProof/>
        </w:rPr>
        <w:drawing>
          <wp:inline distT="114300" distB="114300" distL="114300" distR="114300" wp14:anchorId="59A4614C" wp14:editId="123596ED">
            <wp:extent cx="5731200" cy="35052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0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0CA08A" w14:textId="77777777" w:rsidR="00007352" w:rsidRPr="00DD6BCD" w:rsidRDefault="00000000">
      <w:pPr>
        <w:rPr>
          <w:b/>
          <w:color w:val="FF9900"/>
          <w:sz w:val="30"/>
          <w:szCs w:val="30"/>
          <w:lang w:val="en-US"/>
        </w:rPr>
      </w:pPr>
      <w:r w:rsidRPr="00DD6BCD">
        <w:rPr>
          <w:b/>
          <w:color w:val="FF9900"/>
          <w:sz w:val="30"/>
          <w:szCs w:val="30"/>
          <w:lang w:val="en-US"/>
        </w:rPr>
        <w:t>Why this topic?</w:t>
      </w:r>
    </w:p>
    <w:p w14:paraId="5F77C2F2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As English learners, we sometimes find it hard to pronounce words correctly. English grammar might be beginner-friendly, but the pronunciation definitely is not. I imagine that such difficulties have made us rather hesitant to speak in front of an audience.</w:t>
      </w:r>
    </w:p>
    <w:p w14:paraId="107E9E93" w14:textId="77777777" w:rsidR="00007352" w:rsidRPr="00DD6BCD" w:rsidRDefault="00000000">
      <w:pPr>
        <w:rPr>
          <w:lang w:val="en-US"/>
        </w:rPr>
      </w:pPr>
      <w:proofErr w:type="spellStart"/>
      <w:r w:rsidRPr="00DD6BCD">
        <w:rPr>
          <w:lang w:val="en-US"/>
        </w:rPr>
        <w:t>Safwat</w:t>
      </w:r>
      <w:proofErr w:type="spellEnd"/>
      <w:r w:rsidRPr="00DD6BCD">
        <w:rPr>
          <w:lang w:val="en-US"/>
        </w:rPr>
        <w:t xml:space="preserve"> Saleem, an artist, and an animator, talks about his experiences and decision as a non-native speaker.</w:t>
      </w:r>
    </w:p>
    <w:p w14:paraId="64962D04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Listening to his story, we might be able to become a little bit more confident in our accents.</w:t>
      </w:r>
    </w:p>
    <w:p w14:paraId="7049D475" w14:textId="77777777" w:rsidR="00007352" w:rsidRPr="00DD6BCD" w:rsidRDefault="00007352">
      <w:pPr>
        <w:rPr>
          <w:lang w:val="en-US"/>
        </w:rPr>
      </w:pPr>
    </w:p>
    <w:p w14:paraId="5B687CD2" w14:textId="77777777" w:rsidR="00007352" w:rsidRPr="00A40827" w:rsidRDefault="00000000">
      <w:pPr>
        <w:rPr>
          <w:b/>
          <w:color w:val="FF9900"/>
          <w:sz w:val="30"/>
          <w:szCs w:val="30"/>
          <w:lang w:val="en-US"/>
        </w:rPr>
      </w:pPr>
      <w:r w:rsidRPr="00A40827">
        <w:rPr>
          <w:b/>
          <w:color w:val="FF9900"/>
          <w:sz w:val="30"/>
          <w:szCs w:val="30"/>
          <w:lang w:val="en-US"/>
        </w:rPr>
        <w:t>Kachru's Three Circles of English</w:t>
      </w:r>
    </w:p>
    <w:p w14:paraId="528968EB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Braj Kachru's model of World English is the most influential model of the spread of English.</w:t>
      </w:r>
    </w:p>
    <w:p w14:paraId="7C8AD709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This model pictures the diffusion of English by using three concentric circles: the Inner Circle, the Outer Circle, and the Expanding Circle.</w:t>
      </w:r>
    </w:p>
    <w:p w14:paraId="75686209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Let's guess where these countries below belong to.</w:t>
      </w:r>
    </w:p>
    <w:p w14:paraId="4085F785" w14:textId="77777777" w:rsidR="00007352" w:rsidRPr="00DD6BCD" w:rsidRDefault="00007352">
      <w:pPr>
        <w:rPr>
          <w:lang w:val="en-US"/>
        </w:rPr>
      </w:pPr>
    </w:p>
    <w:tbl>
      <w:tblPr>
        <w:tblStyle w:val="a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007352" w14:paraId="1F7F819D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573B8" w14:textId="77777777" w:rsidR="000073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the Inner Circle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541D9" w14:textId="77777777" w:rsidR="000073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the Outer Circle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BD9CE" w14:textId="77777777" w:rsidR="00007352" w:rsidRDefault="00000000">
            <w:pPr>
              <w:widowControl w:val="0"/>
              <w:spacing w:line="240" w:lineRule="auto"/>
            </w:pPr>
            <w:r>
              <w:t>the Expanding Circle</w:t>
            </w:r>
          </w:p>
        </w:tc>
      </w:tr>
      <w:tr w:rsidR="00007352" w14:paraId="78F163F5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C2C56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775DEA4E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68F2B755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4270219A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62C5F619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5F7EFF29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260FBF2F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62825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EE483" w14:textId="77777777" w:rsidR="00007352" w:rsidRDefault="000073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314DCB57" w14:textId="77777777" w:rsidR="00DD6BCD" w:rsidRDefault="00DD6BCD">
      <w:pPr>
        <w:rPr>
          <w:lang w:val="en-US"/>
        </w:rPr>
      </w:pPr>
    </w:p>
    <w:p w14:paraId="5F949D32" w14:textId="4163EB7C" w:rsidR="00007352" w:rsidRPr="00DD6BCD" w:rsidRDefault="00000000">
      <w:pPr>
        <w:rPr>
          <w:lang w:val="en-US"/>
        </w:rPr>
      </w:pPr>
      <w:r w:rsidRPr="00DD6BCD">
        <w:rPr>
          <w:lang w:val="en-US"/>
        </w:rPr>
        <w:lastRenderedPageBreak/>
        <w:t>- Russia</w:t>
      </w:r>
    </w:p>
    <w:p w14:paraId="635F7648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South Africa</w:t>
      </w:r>
    </w:p>
    <w:p w14:paraId="6049904E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Ireland</w:t>
      </w:r>
    </w:p>
    <w:p w14:paraId="0131EC9D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Malaysia</w:t>
      </w:r>
    </w:p>
    <w:p w14:paraId="734EE234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Papua New Guinea</w:t>
      </w:r>
    </w:p>
    <w:p w14:paraId="3448D450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China</w:t>
      </w:r>
    </w:p>
    <w:p w14:paraId="6905C3D2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United States</w:t>
      </w:r>
    </w:p>
    <w:p w14:paraId="1D36496D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Non-Anglophone Europe</w:t>
      </w:r>
    </w:p>
    <w:p w14:paraId="46AB90EC" w14:textId="77777777" w:rsidR="00007352" w:rsidRDefault="00000000">
      <w:r>
        <w:t>- India</w:t>
      </w:r>
    </w:p>
    <w:p w14:paraId="3EE37BA9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New Zealand</w:t>
      </w:r>
    </w:p>
    <w:p w14:paraId="380BD8A3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Singapore</w:t>
      </w:r>
    </w:p>
    <w:p w14:paraId="3982C1AD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Middle East</w:t>
      </w:r>
    </w:p>
    <w:p w14:paraId="684CE93B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Australia</w:t>
      </w:r>
    </w:p>
    <w:p w14:paraId="699C5F09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The Philippines</w:t>
      </w:r>
    </w:p>
    <w:p w14:paraId="2EF6DDF9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Japan</w:t>
      </w:r>
    </w:p>
    <w:p w14:paraId="4FAE5D0B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- United Kingdom</w:t>
      </w:r>
    </w:p>
    <w:p w14:paraId="6F3442B0" w14:textId="77777777" w:rsidR="00007352" w:rsidRPr="00DD6BCD" w:rsidRDefault="00007352">
      <w:pPr>
        <w:rPr>
          <w:lang w:val="en-US"/>
        </w:rPr>
      </w:pPr>
    </w:p>
    <w:p w14:paraId="42EF5605" w14:textId="77777777" w:rsidR="00007352" w:rsidRPr="00DD6BCD" w:rsidRDefault="00000000">
      <w:pPr>
        <w:rPr>
          <w:b/>
          <w:color w:val="FF9900"/>
          <w:sz w:val="30"/>
          <w:szCs w:val="30"/>
          <w:lang w:val="en-US"/>
        </w:rPr>
      </w:pPr>
      <w:r w:rsidRPr="00DD6BCD">
        <w:rPr>
          <w:b/>
          <w:color w:val="FF9900"/>
          <w:sz w:val="30"/>
          <w:szCs w:val="30"/>
          <w:lang w:val="en-US"/>
        </w:rPr>
        <w:t>Let’s listen to</w:t>
      </w:r>
      <w:r w:rsidRPr="00DD6BCD">
        <w:rPr>
          <w:b/>
          <w:color w:val="FF9900"/>
          <w:sz w:val="28"/>
          <w:szCs w:val="28"/>
          <w:lang w:val="en-US"/>
        </w:rPr>
        <w:t xml:space="preserve"> </w:t>
      </w:r>
      <w:hyperlink r:id="rId5">
        <w:r w:rsidRPr="00DD6BCD">
          <w:rPr>
            <w:b/>
            <w:color w:val="1155CC"/>
            <w:sz w:val="30"/>
            <w:szCs w:val="30"/>
            <w:u w:val="single"/>
            <w:lang w:val="en-US"/>
          </w:rPr>
          <w:t>Why I keep speaking up, even when people mock my accent</w:t>
        </w:r>
      </w:hyperlink>
      <w:r w:rsidRPr="00DD6BCD">
        <w:rPr>
          <w:b/>
          <w:color w:val="FF9900"/>
          <w:sz w:val="30"/>
          <w:szCs w:val="30"/>
          <w:lang w:val="en-US"/>
        </w:rPr>
        <w:t>!</w:t>
      </w:r>
    </w:p>
    <w:p w14:paraId="72C3CFDC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After that, I would like you guys to answer these questions.</w:t>
      </w:r>
    </w:p>
    <w:p w14:paraId="5D0A2727" w14:textId="77777777" w:rsidR="00007352" w:rsidRPr="00DD6BCD" w:rsidRDefault="00007352">
      <w:pPr>
        <w:rPr>
          <w:lang w:val="en-US"/>
        </w:rPr>
      </w:pPr>
    </w:p>
    <w:p w14:paraId="698CE326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1. When Mr. Saleem first posted a work with his own voice online, some people made harsh comments. About what did they make such comments?</w:t>
      </w:r>
    </w:p>
    <w:p w14:paraId="5CF31CCB" w14:textId="77777777" w:rsidR="00007352" w:rsidRPr="00DD6BCD" w:rsidRDefault="00007352">
      <w:pPr>
        <w:rPr>
          <w:lang w:val="en-US"/>
        </w:rPr>
      </w:pPr>
    </w:p>
    <w:p w14:paraId="75A4787A" w14:textId="77777777" w:rsidR="00007352" w:rsidRPr="00A40827" w:rsidRDefault="00000000">
      <w:pPr>
        <w:rPr>
          <w:lang w:val="en-US"/>
        </w:rPr>
      </w:pPr>
      <w:r w:rsidRPr="00DD6BCD">
        <w:rPr>
          <w:lang w:val="en-US"/>
        </w:rPr>
        <w:t xml:space="preserve">2. After getting the critical comments, what did he think? </w:t>
      </w:r>
      <w:r w:rsidRPr="00A40827">
        <w:rPr>
          <w:lang w:val="en-US"/>
        </w:rPr>
        <w:t>Did he make a new video soon?</w:t>
      </w:r>
    </w:p>
    <w:p w14:paraId="41AECD44" w14:textId="77777777" w:rsidR="00007352" w:rsidRPr="00A40827" w:rsidRDefault="00007352">
      <w:pPr>
        <w:rPr>
          <w:lang w:val="en-US"/>
        </w:rPr>
      </w:pPr>
    </w:p>
    <w:p w14:paraId="6A058796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3. The ancient literature mentions very few colors. What is the most popular theory for why that might be the case?</w:t>
      </w:r>
    </w:p>
    <w:p w14:paraId="712F762F" w14:textId="77777777" w:rsidR="00007352" w:rsidRPr="00A40827" w:rsidRDefault="00007352">
      <w:pPr>
        <w:rPr>
          <w:lang w:val="en-US"/>
        </w:rPr>
      </w:pPr>
    </w:p>
    <w:p w14:paraId="44D5CA1B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4. Some discrimination comes from our expectations of what is normal. What do the studies say discrimination of this kind is? Where does it result from?</w:t>
      </w:r>
    </w:p>
    <w:p w14:paraId="58B75057" w14:textId="77777777" w:rsidR="00007352" w:rsidRPr="00A40827" w:rsidRDefault="00007352">
      <w:pPr>
        <w:rPr>
          <w:lang w:val="en-US"/>
        </w:rPr>
      </w:pPr>
    </w:p>
    <w:p w14:paraId="0B91EDFA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5. What is 'normal' according to Mr. Saleem?</w:t>
      </w:r>
    </w:p>
    <w:p w14:paraId="78635786" w14:textId="77777777" w:rsidR="00007352" w:rsidRPr="00A40827" w:rsidRDefault="00007352">
      <w:pPr>
        <w:rPr>
          <w:lang w:val="en-US"/>
        </w:rPr>
      </w:pPr>
    </w:p>
    <w:p w14:paraId="1621A95E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6. Does Mr. Saleem use his voice in his work now?</w:t>
      </w:r>
    </w:p>
    <w:p w14:paraId="246B2E07" w14:textId="77777777" w:rsidR="00007352" w:rsidRPr="00A40827" w:rsidRDefault="00007352">
      <w:pPr>
        <w:rPr>
          <w:lang w:val="en-US"/>
        </w:rPr>
      </w:pPr>
    </w:p>
    <w:p w14:paraId="3ED182D5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7. What does Mr. Saleem think we must do?</w:t>
      </w:r>
    </w:p>
    <w:p w14:paraId="0694F961" w14:textId="77777777" w:rsidR="00007352" w:rsidRPr="00A40827" w:rsidRDefault="00007352">
      <w:pPr>
        <w:rPr>
          <w:lang w:val="en-US"/>
        </w:rPr>
      </w:pPr>
    </w:p>
    <w:p w14:paraId="1C2FA31B" w14:textId="77777777" w:rsidR="00007352" w:rsidRPr="00A40827" w:rsidRDefault="00000000">
      <w:pPr>
        <w:rPr>
          <w:b/>
          <w:color w:val="FF9900"/>
          <w:sz w:val="30"/>
          <w:szCs w:val="30"/>
          <w:lang w:val="en-US"/>
        </w:rPr>
      </w:pPr>
      <w:r w:rsidRPr="00A40827">
        <w:rPr>
          <w:b/>
          <w:color w:val="FF9900"/>
          <w:sz w:val="30"/>
          <w:szCs w:val="30"/>
          <w:lang w:val="en-US"/>
        </w:rPr>
        <w:t>Final Discussion</w:t>
      </w:r>
    </w:p>
    <w:p w14:paraId="6A91045E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What is your goal in English pronunciation?</w:t>
      </w:r>
    </w:p>
    <w:p w14:paraId="586187E0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 xml:space="preserve">How do you practice </w:t>
      </w:r>
      <w:proofErr w:type="gramStart"/>
      <w:r w:rsidRPr="00A40827">
        <w:rPr>
          <w:lang w:val="en-US"/>
        </w:rPr>
        <w:t>to achieve</w:t>
      </w:r>
      <w:proofErr w:type="gramEnd"/>
      <w:r w:rsidRPr="00A40827">
        <w:rPr>
          <w:lang w:val="en-US"/>
        </w:rPr>
        <w:t xml:space="preserve"> that goal?</w:t>
      </w:r>
    </w:p>
    <w:p w14:paraId="30A694A3" w14:textId="77777777" w:rsidR="00007352" w:rsidRPr="00A40827" w:rsidRDefault="00007352">
      <w:pPr>
        <w:rPr>
          <w:lang w:val="en-US"/>
        </w:rPr>
      </w:pPr>
    </w:p>
    <w:p w14:paraId="01A0F926" w14:textId="77777777" w:rsidR="00007352" w:rsidRPr="00A40827" w:rsidRDefault="00000000">
      <w:pPr>
        <w:rPr>
          <w:b/>
          <w:color w:val="FF9900"/>
          <w:sz w:val="30"/>
          <w:szCs w:val="30"/>
          <w:lang w:val="en-US"/>
        </w:rPr>
      </w:pPr>
      <w:r w:rsidRPr="00A40827">
        <w:rPr>
          <w:b/>
          <w:color w:val="FF9900"/>
          <w:sz w:val="30"/>
          <w:szCs w:val="30"/>
          <w:lang w:val="en-US"/>
        </w:rPr>
        <w:t>Transcript</w:t>
      </w:r>
    </w:p>
    <w:p w14:paraId="1782E8AB" w14:textId="77777777" w:rsidR="00007352" w:rsidRPr="00DD6BCD" w:rsidRDefault="00000000">
      <w:pPr>
        <w:rPr>
          <w:lang w:val="en-US"/>
        </w:rPr>
      </w:pPr>
      <w:r w:rsidRPr="00DD6BCD">
        <w:rPr>
          <w:lang w:val="en-US"/>
        </w:rPr>
        <w:t>You can get the subtitle for this video by clicking the button 'Read transcript' attached to it.</w:t>
      </w:r>
    </w:p>
    <w:p w14:paraId="1424B500" w14:textId="77777777" w:rsidR="00007352" w:rsidRPr="00DD6BCD" w:rsidRDefault="00007352">
      <w:pPr>
        <w:rPr>
          <w:lang w:val="en-US"/>
        </w:rPr>
      </w:pPr>
    </w:p>
    <w:p w14:paraId="3EE89380" w14:textId="77777777" w:rsidR="00A40827" w:rsidRDefault="00A40827">
      <w:pPr>
        <w:rPr>
          <w:b/>
          <w:color w:val="FF9900"/>
          <w:sz w:val="30"/>
          <w:szCs w:val="30"/>
          <w:lang w:val="en-US"/>
        </w:rPr>
      </w:pPr>
    </w:p>
    <w:p w14:paraId="5F408DEA" w14:textId="74C183C2" w:rsidR="00007352" w:rsidRDefault="00000000">
      <w:r>
        <w:rPr>
          <w:b/>
          <w:color w:val="FF9900"/>
          <w:sz w:val="30"/>
          <w:szCs w:val="30"/>
        </w:rPr>
        <w:lastRenderedPageBreak/>
        <w:t>Answers</w:t>
      </w:r>
    </w:p>
    <w:tbl>
      <w:tblPr>
        <w:tblStyle w:val="a0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007352" w14:paraId="10814F06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12216" w14:textId="77777777" w:rsidR="00007352" w:rsidRDefault="00000000">
            <w:pPr>
              <w:widowControl w:val="0"/>
              <w:spacing w:line="240" w:lineRule="auto"/>
            </w:pPr>
            <w:r>
              <w:t>the Inner Circle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58095" w14:textId="77777777" w:rsidR="00007352" w:rsidRDefault="00000000">
            <w:pPr>
              <w:widowControl w:val="0"/>
              <w:spacing w:line="240" w:lineRule="auto"/>
            </w:pPr>
            <w:r>
              <w:t>the Outer Circle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29EC1" w14:textId="77777777" w:rsidR="00007352" w:rsidRDefault="00000000">
            <w:pPr>
              <w:widowControl w:val="0"/>
              <w:spacing w:line="240" w:lineRule="auto"/>
            </w:pPr>
            <w:r>
              <w:t>the Expanding Circle</w:t>
            </w:r>
          </w:p>
        </w:tc>
      </w:tr>
      <w:tr w:rsidR="00007352" w14:paraId="71D06DDD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144CA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United Kingdom</w:t>
            </w:r>
          </w:p>
          <w:p w14:paraId="5078C848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United States</w:t>
            </w:r>
          </w:p>
          <w:p w14:paraId="44A85643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Australia</w:t>
            </w:r>
          </w:p>
          <w:p w14:paraId="09021598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New Zealand</w:t>
            </w:r>
          </w:p>
          <w:p w14:paraId="3003261C" w14:textId="77777777" w:rsidR="00007352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color w:val="0D0D0D"/>
                <w:shd w:val="clear" w:color="auto" w:fill="F4F4F4"/>
              </w:rPr>
              <w:t>Ireland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9DB5D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India</w:t>
            </w:r>
          </w:p>
          <w:p w14:paraId="57C1346F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Malaysia</w:t>
            </w:r>
          </w:p>
          <w:p w14:paraId="2A056243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South Africa</w:t>
            </w:r>
          </w:p>
          <w:p w14:paraId="2B97794F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The Philippines</w:t>
            </w:r>
          </w:p>
          <w:p w14:paraId="6D15A4C9" w14:textId="77777777" w:rsidR="00007352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</w:rPr>
            </w:pPr>
            <w:r>
              <w:rPr>
                <w:color w:val="0D0D0D"/>
                <w:shd w:val="clear" w:color="auto" w:fill="F4F4F4"/>
              </w:rPr>
              <w:t>Singapore</w:t>
            </w:r>
          </w:p>
          <w:p w14:paraId="725FB218" w14:textId="77777777" w:rsidR="00007352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color w:val="0D0D0D"/>
                <w:shd w:val="clear" w:color="auto" w:fill="F4F4F4"/>
              </w:rPr>
              <w:t>Papua New Guinea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04551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China</w:t>
            </w:r>
          </w:p>
          <w:p w14:paraId="28B02558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Russia</w:t>
            </w:r>
          </w:p>
          <w:p w14:paraId="0895708C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Japan</w:t>
            </w:r>
          </w:p>
          <w:p w14:paraId="680B5A96" w14:textId="77777777" w:rsidR="00007352" w:rsidRPr="00A40827" w:rsidRDefault="00000000">
            <w:pPr>
              <w:widowControl w:val="0"/>
              <w:spacing w:line="240" w:lineRule="auto"/>
              <w:rPr>
                <w:color w:val="0D0D0D"/>
                <w:shd w:val="clear" w:color="auto" w:fill="F4F4F4"/>
                <w:lang w:val="en-US"/>
              </w:rPr>
            </w:pPr>
            <w:r w:rsidRPr="00A40827">
              <w:rPr>
                <w:color w:val="0D0D0D"/>
                <w:shd w:val="clear" w:color="auto" w:fill="F4F4F4"/>
                <w:lang w:val="en-US"/>
              </w:rPr>
              <w:t>Non-Anglophone Europe</w:t>
            </w:r>
          </w:p>
          <w:p w14:paraId="169F2162" w14:textId="77777777" w:rsidR="00007352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color w:val="0D0D0D"/>
                <w:shd w:val="clear" w:color="auto" w:fill="F4F4F4"/>
              </w:rPr>
              <w:t>Middle East</w:t>
            </w:r>
          </w:p>
        </w:tc>
      </w:tr>
    </w:tbl>
    <w:p w14:paraId="64139924" w14:textId="77777777" w:rsidR="00007352" w:rsidRDefault="00007352">
      <w:pPr>
        <w:rPr>
          <w:b/>
          <w:color w:val="FF9900"/>
          <w:sz w:val="30"/>
          <w:szCs w:val="30"/>
        </w:rPr>
      </w:pPr>
    </w:p>
    <w:p w14:paraId="5EE6DC75" w14:textId="77777777" w:rsidR="00007352" w:rsidRPr="00A40827" w:rsidRDefault="00000000">
      <w:pPr>
        <w:rPr>
          <w:lang w:val="en-US"/>
        </w:rPr>
      </w:pPr>
      <w:r w:rsidRPr="00A40827">
        <w:rPr>
          <w:lang w:val="en-US"/>
        </w:rPr>
        <w:t>* Singapore is potentially transitioning into the Inner Circle.</w:t>
      </w:r>
    </w:p>
    <w:sectPr w:rsidR="00007352" w:rsidRPr="00A4082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352"/>
    <w:rsid w:val="00007352"/>
    <w:rsid w:val="00454B1E"/>
    <w:rsid w:val="00752F76"/>
    <w:rsid w:val="00A40827"/>
    <w:rsid w:val="00DD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F284E6"/>
  <w15:docId w15:val="{C29DA497-DB5C-FC49-9037-B525BED27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ed.com/talks/safwat_saleem_why_i_keep_speaking_up_even_when_people_mock_my_accent/transcript?language=en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Jason Pipe</cp:lastModifiedBy>
  <cp:revision>3</cp:revision>
  <dcterms:created xsi:type="dcterms:W3CDTF">2024-05-20T10:14:00Z</dcterms:created>
  <dcterms:modified xsi:type="dcterms:W3CDTF">2024-05-28T09:16:00Z</dcterms:modified>
</cp:coreProperties>
</file>